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000000"/>
          <w:kern w:val="36"/>
          <w:sz w:val="44"/>
          <w:szCs w:val="44"/>
        </w:rPr>
      </w:pPr>
      <w:r>
        <w:rPr>
          <w:rFonts w:hint="eastAsia" w:ascii="方正小标宋简体" w:eastAsia="方正小标宋简体"/>
          <w:color w:val="000000"/>
          <w:kern w:val="36"/>
          <w:sz w:val="44"/>
          <w:szCs w:val="44"/>
        </w:rPr>
        <w:t>202</w:t>
      </w:r>
      <w:r>
        <w:rPr>
          <w:rFonts w:hint="eastAsia" w:ascii="方正小标宋简体" w:eastAsia="方正小标宋简体"/>
          <w:color w:val="000000"/>
          <w:kern w:val="36"/>
          <w:sz w:val="44"/>
          <w:szCs w:val="44"/>
          <w:lang w:val="en-US" w:eastAsia="zh-CN"/>
        </w:rPr>
        <w:t>3</w:t>
      </w:r>
      <w:r>
        <w:rPr>
          <w:rFonts w:hint="eastAsia" w:ascii="方正小标宋简体" w:eastAsia="方正小标宋简体"/>
          <w:color w:val="000000"/>
          <w:kern w:val="36"/>
          <w:sz w:val="44"/>
          <w:szCs w:val="44"/>
        </w:rPr>
        <w:t>年</w:t>
      </w:r>
      <w:r>
        <w:rPr>
          <w:rFonts w:ascii="方正小标宋简体" w:eastAsia="方正小标宋简体"/>
          <w:color w:val="000000"/>
          <w:kern w:val="36"/>
          <w:sz w:val="44"/>
          <w:szCs w:val="44"/>
        </w:rPr>
        <w:t>国别区域研究人才支持计划</w:t>
      </w:r>
      <w:r>
        <w:rPr>
          <w:rFonts w:hint="eastAsia" w:ascii="方正小标宋简体" w:eastAsia="方正小标宋简体"/>
          <w:color w:val="000000"/>
          <w:kern w:val="36"/>
          <w:sz w:val="44"/>
          <w:szCs w:val="44"/>
        </w:rPr>
        <w:t>（项目制）</w:t>
      </w:r>
    </w:p>
    <w:p>
      <w:pPr>
        <w:spacing w:line="560" w:lineRule="exact"/>
        <w:jc w:val="center"/>
        <w:rPr>
          <w:rFonts w:ascii="方正小标宋简体" w:eastAsia="方正小标宋简体"/>
          <w:color w:val="000000"/>
          <w:kern w:val="36"/>
          <w:sz w:val="44"/>
          <w:szCs w:val="44"/>
        </w:rPr>
      </w:pPr>
      <w:r>
        <w:rPr>
          <w:rFonts w:hint="eastAsia" w:ascii="方正小标宋简体" w:eastAsia="方正小标宋简体"/>
          <w:color w:val="000000"/>
          <w:kern w:val="36"/>
          <w:sz w:val="44"/>
          <w:szCs w:val="44"/>
        </w:rPr>
        <w:t>选派条件、语言要求及资助政策明白纸</w:t>
      </w:r>
    </w:p>
    <w:p>
      <w:pPr>
        <w:spacing w:line="560" w:lineRule="exact"/>
        <w:jc w:val="center"/>
        <w:rPr>
          <w:rFonts w:ascii="华文楷体" w:hAnsi="华文楷体" w:eastAsia="方正小标宋简体"/>
          <w:color w:val="000000"/>
          <w:kern w:val="36"/>
          <w:sz w:val="30"/>
          <w:szCs w:val="30"/>
        </w:rPr>
      </w:pPr>
      <w:r>
        <w:rPr>
          <w:rFonts w:hint="eastAsia" w:ascii="方正小标宋简体" w:eastAsia="方正小标宋简体"/>
          <w:color w:val="000000"/>
          <w:kern w:val="36"/>
          <w:sz w:val="44"/>
          <w:szCs w:val="44"/>
        </w:rPr>
        <w:t>（访问学者）</w:t>
      </w:r>
      <w:r>
        <w:rPr>
          <w:rFonts w:hint="eastAsia" w:ascii="方正小标宋简体" w:eastAsia="方正小标宋简体"/>
          <w:color w:val="000000"/>
          <w:kern w:val="36"/>
          <w:sz w:val="30"/>
          <w:szCs w:val="30"/>
        </w:rPr>
        <w:t>202</w:t>
      </w:r>
      <w:r>
        <w:rPr>
          <w:rFonts w:hint="eastAsia" w:ascii="方正小标宋简体" w:eastAsia="方正小标宋简体"/>
          <w:color w:val="000000"/>
          <w:kern w:val="36"/>
          <w:sz w:val="30"/>
          <w:szCs w:val="30"/>
          <w:lang w:val="en-US" w:eastAsia="zh-CN"/>
        </w:rPr>
        <w:t>2</w:t>
      </w:r>
      <w:r>
        <w:rPr>
          <w:rFonts w:hint="eastAsia" w:ascii="方正小标宋简体" w:eastAsia="方正小标宋简体"/>
          <w:color w:val="000000"/>
          <w:kern w:val="36"/>
          <w:sz w:val="30"/>
          <w:szCs w:val="30"/>
        </w:rPr>
        <w:t>年1</w:t>
      </w:r>
      <w:r>
        <w:rPr>
          <w:rFonts w:hint="eastAsia" w:ascii="方正小标宋简体" w:eastAsia="方正小标宋简体"/>
          <w:color w:val="000000"/>
          <w:kern w:val="36"/>
          <w:sz w:val="30"/>
          <w:szCs w:val="30"/>
          <w:lang w:val="en-US" w:eastAsia="zh-CN"/>
        </w:rPr>
        <w:t>1</w:t>
      </w:r>
      <w:r>
        <w:rPr>
          <w:rFonts w:hint="eastAsia" w:ascii="方正小标宋简体" w:eastAsia="方正小标宋简体"/>
          <w:color w:val="000000"/>
          <w:kern w:val="36"/>
          <w:sz w:val="30"/>
          <w:szCs w:val="30"/>
        </w:rPr>
        <w:t>月</w:t>
      </w:r>
      <w:r>
        <w:rPr>
          <w:rFonts w:hint="eastAsia" w:ascii="方正小标宋简体" w:eastAsia="方正小标宋简体"/>
          <w:color w:val="000000"/>
          <w:kern w:val="36"/>
          <w:sz w:val="30"/>
          <w:szCs w:val="30"/>
          <w:lang w:val="en-US" w:eastAsia="zh-CN"/>
        </w:rPr>
        <w:t>14</w:t>
      </w:r>
      <w:r>
        <w:rPr>
          <w:rFonts w:hint="eastAsia" w:ascii="方正小标宋简体" w:eastAsia="方正小标宋简体"/>
          <w:color w:val="000000"/>
          <w:kern w:val="36"/>
          <w:sz w:val="30"/>
          <w:szCs w:val="30"/>
        </w:rPr>
        <w:t>日</w:t>
      </w:r>
    </w:p>
    <w:p>
      <w:pPr>
        <w:spacing w:before="156" w:beforeLines="50" w:line="560" w:lineRule="exact"/>
        <w:ind w:firstLine="640" w:firstLineChars="200"/>
        <w:rPr>
          <w:rFonts w:ascii="仿宋" w:hAnsi="仿宋" w:eastAsia="仿宋"/>
          <w:sz w:val="32"/>
          <w:szCs w:val="32"/>
        </w:rPr>
      </w:pPr>
      <w:r>
        <w:rPr>
          <w:rFonts w:hint="eastAsia" w:ascii="黑体" w:hAnsi="黑体" w:eastAsia="黑体" w:cs="宋体"/>
          <w:bCs/>
          <w:color w:val="000000"/>
          <w:kern w:val="0"/>
          <w:sz w:val="32"/>
          <w:szCs w:val="32"/>
        </w:rPr>
        <w:t>一、国家留学基金委选派条件（基本要求）</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依据：</w:t>
      </w:r>
      <w:r>
        <w:rPr>
          <w:rFonts w:ascii="楷体" w:hAnsi="楷体" w:eastAsia="楷体"/>
          <w:sz w:val="32"/>
          <w:szCs w:val="32"/>
        </w:rPr>
        <w:t>202</w:t>
      </w:r>
      <w:r>
        <w:rPr>
          <w:rFonts w:hint="eastAsia" w:ascii="楷体" w:hAnsi="楷体" w:eastAsia="楷体"/>
          <w:sz w:val="32"/>
          <w:szCs w:val="32"/>
          <w:lang w:val="en-US" w:eastAsia="zh-CN"/>
        </w:rPr>
        <w:t>3</w:t>
      </w:r>
      <w:r>
        <w:rPr>
          <w:rFonts w:ascii="楷体" w:hAnsi="楷体" w:eastAsia="楷体"/>
          <w:sz w:val="32"/>
          <w:szCs w:val="32"/>
        </w:rPr>
        <w:t>年国别和区域研究人才支持计划</w:t>
      </w:r>
      <w:r>
        <w:rPr>
          <w:rFonts w:hint="eastAsia" w:ascii="楷体" w:hAnsi="楷体" w:eastAsia="楷体"/>
          <w:sz w:val="32"/>
          <w:szCs w:val="32"/>
        </w:rPr>
        <w:t>选派办法</w:t>
      </w:r>
    </w:p>
    <w:p>
      <w:pPr>
        <w:spacing w:line="560" w:lineRule="exact"/>
        <w:ind w:firstLine="420" w:firstLineChars="200"/>
        <w:rPr>
          <w:rFonts w:ascii="Times New Roman" w:hAnsi="Times New Roman" w:cs="Times New Roman"/>
          <w:sz w:val="32"/>
          <w:szCs w:val="32"/>
        </w:rPr>
      </w:pPr>
      <w:r>
        <w:fldChar w:fldCharType="begin"/>
      </w:r>
      <w:r>
        <w:instrText xml:space="preserve"> HYPERLINK "https://www.csc.edu.cn/article/2143" </w:instrText>
      </w:r>
      <w:r>
        <w:fldChar w:fldCharType="separate"/>
      </w:r>
      <w:r>
        <w:rPr>
          <w:rStyle w:val="6"/>
          <w:rFonts w:ascii="Times New Roman" w:hAnsi="Times New Roman" w:cs="Times New Roman"/>
          <w:sz w:val="32"/>
          <w:szCs w:val="32"/>
        </w:rPr>
        <w:t>https://www.csc.edu.cn/article/2143</w:t>
      </w:r>
      <w:r>
        <w:rPr>
          <w:rStyle w:val="6"/>
          <w:rFonts w:ascii="Times New Roman" w:hAnsi="Times New Roman" w:cs="Times New Roman"/>
          <w:sz w:val="32"/>
          <w:szCs w:val="32"/>
        </w:rPr>
        <w:fldChar w:fldCharType="end"/>
      </w:r>
    </w:p>
    <w:p>
      <w:pPr>
        <w:spacing w:line="560" w:lineRule="exact"/>
        <w:ind w:firstLine="640" w:firstLineChars="200"/>
        <w:rPr>
          <w:rFonts w:ascii="仿宋" w:hAnsi="仿宋" w:eastAsia="仿宋"/>
          <w:sz w:val="32"/>
          <w:szCs w:val="32"/>
        </w:rPr>
      </w:pPr>
      <w:r>
        <w:rPr>
          <w:rFonts w:hint="eastAsia" w:ascii="仿宋" w:hAnsi="仿宋" w:eastAsia="仿宋"/>
          <w:sz w:val="32"/>
          <w:szCs w:val="32"/>
        </w:rPr>
        <w:t>（1）符合202</w:t>
      </w:r>
      <w:r>
        <w:rPr>
          <w:rFonts w:hint="eastAsia" w:ascii="仿宋" w:hAnsi="仿宋" w:eastAsia="仿宋"/>
          <w:sz w:val="32"/>
          <w:szCs w:val="32"/>
          <w:lang w:val="en-US" w:eastAsia="zh-CN"/>
        </w:rPr>
        <w:t>3</w:t>
      </w:r>
      <w:r>
        <w:rPr>
          <w:rFonts w:hint="eastAsia" w:ascii="仿宋" w:hAnsi="仿宋" w:eastAsia="仿宋"/>
          <w:sz w:val="32"/>
          <w:szCs w:val="32"/>
        </w:rPr>
        <w:t>年国家留学基金资助出国留学人员选派简章（</w:t>
      </w:r>
      <w:r>
        <w:fldChar w:fldCharType="begin"/>
      </w:r>
      <w:r>
        <w:instrText xml:space="preserve"> HYPERLINK "https://www.csc.edu.cn/article/1950" </w:instrText>
      </w:r>
      <w:r>
        <w:fldChar w:fldCharType="separate"/>
      </w:r>
      <w:r>
        <w:rPr>
          <w:rStyle w:val="6"/>
          <w:rFonts w:ascii="Times New Roman" w:hAnsi="Times New Roman" w:eastAsia="仿宋" w:cs="Times New Roman"/>
          <w:sz w:val="32"/>
          <w:szCs w:val="32"/>
        </w:rPr>
        <w:t>https://www.csc.edu.cn/article/1950</w:t>
      </w:r>
      <w:r>
        <w:rPr>
          <w:rStyle w:val="6"/>
          <w:rFonts w:ascii="Times New Roman" w:hAnsi="Times New Roman" w:eastAsia="仿宋" w:cs="Times New Roman"/>
          <w:sz w:val="32"/>
          <w:szCs w:val="32"/>
        </w:rPr>
        <w:fldChar w:fldCharType="end"/>
      </w:r>
      <w:r>
        <w:rPr>
          <w:rFonts w:hint="eastAsia" w:ascii="Times New Roman" w:hAnsi="Times New Roman" w:eastAsia="仿宋" w:cs="Times New Roman"/>
          <w:sz w:val="32"/>
          <w:szCs w:val="32"/>
        </w:rPr>
        <w:t>）</w:t>
      </w:r>
      <w:r>
        <w:rPr>
          <w:rFonts w:hint="eastAsia" w:ascii="仿宋" w:hAnsi="仿宋" w:eastAsia="仿宋"/>
          <w:sz w:val="32"/>
          <w:szCs w:val="32"/>
        </w:rPr>
        <w:t>规定的申请人基本条件。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拥护中国共产党的领导和中国特色社会主义制度，热爱祖国，具有服务国家、服务社会、服务人民的责任感和端正的世界观、人生观、价值观。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具有良好专业基础和发展潜力，在工作、学习中表现突出，具有学成回国为国家建设服务的事业心和使命感。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具有中华人民共和国国籍，不具有国外永久居留权。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申请人申请时须提交外方正式邀请信</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符合</w:t>
      </w:r>
      <w:r>
        <w:fldChar w:fldCharType="begin"/>
      </w:r>
      <w:r>
        <w:instrText xml:space="preserve"> HYPERLINK "https://www.csc.edu.cn/article/1937" \t "_blank" </w:instrText>
      </w:r>
      <w:r>
        <w:fldChar w:fldCharType="separate"/>
      </w:r>
      <w:r>
        <w:rPr>
          <w:rFonts w:ascii="仿宋" w:hAnsi="仿宋" w:eastAsia="仿宋"/>
          <w:sz w:val="32"/>
          <w:szCs w:val="32"/>
        </w:rPr>
        <w:t>国家公派出国留学外语合格条件</w:t>
      </w:r>
      <w:r>
        <w:rPr>
          <w:rFonts w:ascii="仿宋" w:hAnsi="仿宋" w:eastAsia="仿宋"/>
          <w:sz w:val="32"/>
          <w:szCs w:val="32"/>
        </w:rPr>
        <w:fldChar w:fldCharType="end"/>
      </w:r>
      <w:r>
        <w:rPr>
          <w:rFonts w:hint="eastAsia" w:ascii="仿宋" w:hAnsi="仿宋" w:eastAsia="仿宋"/>
          <w:sz w:val="32"/>
          <w:szCs w:val="32"/>
        </w:rPr>
        <w:t>（见二）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）访问学者留学期限为3–12个月。须为项目单位正式工作人员，年龄不超过50周岁（1971年</w:t>
      </w:r>
      <w:bookmarkStart w:id="0" w:name="_GoBack"/>
      <w:bookmarkEnd w:id="0"/>
      <w:r>
        <w:rPr>
          <w:rFonts w:hint="eastAsia" w:ascii="仿宋" w:hAnsi="仿宋" w:eastAsia="仿宋"/>
          <w:sz w:val="32"/>
          <w:szCs w:val="32"/>
        </w:rPr>
        <w:t>1月1日以后出生），本科毕业后应有5年以上工作经历，硕士毕业后应有2年以上工作经历。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注：对博士毕业的申请人适用学校《山东理工大学中青年骨干教师海内外访学计划实施办法》（鲁理工大政发〔2017〕64号），需工作满2年。</w:t>
      </w:r>
    </w:p>
    <w:p>
      <w:pPr>
        <w:spacing w:line="560" w:lineRule="exact"/>
        <w:ind w:firstLine="640" w:firstLineChars="200"/>
        <w:rPr>
          <w:rFonts w:ascii="仿宋" w:hAnsi="仿宋" w:eastAsia="仿宋"/>
          <w:sz w:val="32"/>
          <w:szCs w:val="32"/>
        </w:rPr>
      </w:pPr>
    </w:p>
    <w:p>
      <w:pPr>
        <w:spacing w:before="156" w:beforeLines="50"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二、</w:t>
      </w:r>
      <w:r>
        <w:rPr>
          <w:rFonts w:ascii="黑体" w:hAnsi="黑体" w:eastAsia="黑体"/>
          <w:color w:val="000000"/>
          <w:kern w:val="36"/>
          <w:sz w:val="32"/>
          <w:szCs w:val="32"/>
        </w:rPr>
        <w:t>国别区域研究人才支持计划语言</w:t>
      </w:r>
      <w:r>
        <w:rPr>
          <w:rFonts w:hint="eastAsia" w:ascii="黑体" w:hAnsi="黑体" w:eastAsia="黑体" w:cs="宋体"/>
          <w:bCs/>
          <w:color w:val="000000"/>
          <w:kern w:val="0"/>
          <w:sz w:val="32"/>
          <w:szCs w:val="32"/>
        </w:rPr>
        <w:t>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依据：</w:t>
      </w:r>
      <w:r>
        <w:rPr>
          <w:rFonts w:ascii="仿宋" w:hAnsi="仿宋" w:eastAsia="仿宋"/>
          <w:color w:val="000000"/>
          <w:kern w:val="36"/>
          <w:sz w:val="32"/>
          <w:szCs w:val="32"/>
        </w:rPr>
        <w:t>国家公派出国留学外语合格条件</w:t>
      </w:r>
    </w:p>
    <w:p>
      <w:pPr>
        <w:spacing w:line="560" w:lineRule="exact"/>
        <w:ind w:firstLine="640" w:firstLineChars="200"/>
        <w:rPr>
          <w:rStyle w:val="7"/>
          <w:rFonts w:ascii="Times New Roman" w:hAnsi="Times New Roman" w:eastAsia="仿宋" w:cs="Times New Roman"/>
          <w:sz w:val="32"/>
          <w:szCs w:val="32"/>
        </w:rPr>
      </w:pPr>
      <w:r>
        <w:rPr>
          <w:rStyle w:val="7"/>
          <w:rFonts w:ascii="Times New Roman" w:hAnsi="Times New Roman" w:eastAsia="仿宋" w:cs="Times New Roman"/>
          <w:sz w:val="32"/>
          <w:szCs w:val="32"/>
        </w:rPr>
        <w:t>https://www.csc.edu.cn/article/1937</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（一）访问学者外语水平需达到以下条件之一：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1.参加“全国外语水平考试 </w:t>
      </w:r>
      <w:r>
        <w:rPr>
          <w:rFonts w:ascii="Times New Roman" w:hAnsi="Times New Roman" w:eastAsia="仿宋" w:cs="Times New Roman"/>
          <w:sz w:val="32"/>
          <w:szCs w:val="32"/>
        </w:rPr>
        <w:t>(WSK)</w:t>
      </w:r>
      <w:r>
        <w:rPr>
          <w:rFonts w:hint="eastAsia" w:ascii="仿宋" w:hAnsi="仿宋" w:eastAsia="仿宋"/>
          <w:sz w:val="32"/>
          <w:szCs w:val="32"/>
        </w:rPr>
        <w:t>”并达到合格标准。要求如下：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英语</w:t>
      </w:r>
      <w:r>
        <w:rPr>
          <w:rFonts w:ascii="Times New Roman" w:hAnsi="Times New Roman" w:eastAsia="仿宋" w:cs="Times New Roman"/>
          <w:sz w:val="32"/>
          <w:szCs w:val="32"/>
        </w:rPr>
        <w:t>（PETS5）</w:t>
      </w:r>
      <w:r>
        <w:rPr>
          <w:rFonts w:hint="eastAsia" w:ascii="仿宋" w:hAnsi="仿宋" w:eastAsia="仿宋"/>
          <w:sz w:val="32"/>
          <w:szCs w:val="32"/>
        </w:rPr>
        <w:t>：笔试总分55分（含）以上，其中听力部分18分（含）以上，口试总分3分（含）以上。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2.外语专业本科（含）以上毕业（专业语种应与留学目的国使用的语种一致）。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3.近十年内曾在同一语种国家或地区连续留学8个月（含）以上，或连续工作12个月（含）以上，或曾以国家公派高级研究学者身份留学3个月（含）以上。</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4.曾在教育部指定出国留学人员培训部参加相应语种培训并获结业证书。要求如下：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英语：高级班结业证书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5.参加雅思、托福水平考试，成绩达到以下标准：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雅思（学术类）6.5分、托福网考95分。</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（二）关于外语合格条件的说明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1.上述外语合格条件系留学人员申请和派出的统一标准，申请时合格且外语成绩证明在有效期内，派出时即可视为外语合格。全国外语水平考试</w:t>
      </w:r>
      <w:r>
        <w:rPr>
          <w:rFonts w:ascii="Times New Roman" w:hAnsi="Times New Roman" w:eastAsia="仿宋" w:cs="Times New Roman"/>
          <w:sz w:val="32"/>
          <w:szCs w:val="32"/>
        </w:rPr>
        <w:t>（WSK）</w:t>
      </w:r>
      <w:r>
        <w:rPr>
          <w:rFonts w:hint="eastAsia" w:ascii="仿宋" w:hAnsi="仿宋" w:eastAsia="仿宋"/>
          <w:sz w:val="32"/>
          <w:szCs w:val="32"/>
        </w:rPr>
        <w:t>、教育部出国留学人员培训部结业证书、雅思、托福成绩有效期均为两年。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2.全国外语水平考试</w:t>
      </w:r>
      <w:r>
        <w:rPr>
          <w:rFonts w:ascii="Times New Roman" w:hAnsi="Times New Roman" w:eastAsia="仿宋" w:cs="Times New Roman"/>
          <w:sz w:val="32"/>
          <w:szCs w:val="32"/>
        </w:rPr>
        <w:t>（WSK）</w:t>
      </w:r>
      <w:r>
        <w:rPr>
          <w:rFonts w:hint="eastAsia" w:ascii="仿宋" w:hAnsi="仿宋" w:eastAsia="仿宋"/>
          <w:sz w:val="32"/>
          <w:szCs w:val="32"/>
        </w:rPr>
        <w:t>的证明材料为全国外语水平考试</w:t>
      </w:r>
      <w:r>
        <w:rPr>
          <w:rFonts w:ascii="Times New Roman" w:hAnsi="Times New Roman" w:eastAsia="仿宋" w:cs="Times New Roman"/>
          <w:sz w:val="32"/>
          <w:szCs w:val="32"/>
        </w:rPr>
        <w:t>(WSK)</w:t>
      </w:r>
      <w:r>
        <w:rPr>
          <w:rFonts w:hint="eastAsia" w:ascii="仿宋" w:hAnsi="仿宋" w:eastAsia="仿宋"/>
          <w:sz w:val="32"/>
          <w:szCs w:val="32"/>
        </w:rPr>
        <w:t>成绩通知单。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3.外语专业本科（含）以上毕业的证明材料为学历或学位证书。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4.曾在同一语种国家或地区留学或工作的证明材料为：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往年开具的《留学回国人员证明》；</w:t>
      </w:r>
    </w:p>
    <w:p>
      <w:pPr>
        <w:spacing w:line="560" w:lineRule="exact"/>
        <w:ind w:firstLine="640" w:firstLineChars="200"/>
        <w:rPr>
          <w:rFonts w:ascii="仿宋" w:hAnsi="仿宋" w:eastAsia="仿宋"/>
          <w:sz w:val="32"/>
          <w:szCs w:val="32"/>
        </w:rPr>
      </w:pPr>
      <w:r>
        <w:rPr>
          <w:rFonts w:ascii="仿宋" w:hAnsi="仿宋" w:eastAsia="仿宋"/>
          <w:sz w:val="32"/>
          <w:szCs w:val="32"/>
        </w:rPr>
        <w:t>（2）可认定留学期限、留学单位和学历的相关佐证材料：</w:t>
      </w:r>
    </w:p>
    <w:p>
      <w:pPr>
        <w:spacing w:line="560" w:lineRule="exact"/>
        <w:ind w:firstLine="640" w:firstLineChars="200"/>
        <w:rPr>
          <w:rFonts w:ascii="仿宋" w:hAnsi="仿宋" w:eastAsia="仿宋"/>
          <w:sz w:val="32"/>
          <w:szCs w:val="32"/>
        </w:rPr>
      </w:pPr>
      <w:r>
        <w:rPr>
          <w:rFonts w:ascii="仿宋" w:hAnsi="仿宋" w:eastAsia="仿宋"/>
          <w:sz w:val="32"/>
          <w:szCs w:val="32"/>
        </w:rPr>
        <w:t>①曾在国外取得学历学位人员应提供：国家移民管理局官网打印的本人出入境记录、国外院校颁发的学位证书或毕业证书/教育部留学服务中心开具的国外学历学位认证书。</w:t>
      </w:r>
    </w:p>
    <w:p>
      <w:pPr>
        <w:spacing w:line="560" w:lineRule="exact"/>
        <w:ind w:firstLine="640" w:firstLineChars="200"/>
        <w:rPr>
          <w:rFonts w:ascii="仿宋" w:hAnsi="仿宋" w:eastAsia="仿宋"/>
          <w:sz w:val="32"/>
          <w:szCs w:val="32"/>
        </w:rPr>
      </w:pPr>
      <w:r>
        <w:rPr>
          <w:rFonts w:ascii="仿宋" w:hAnsi="仿宋" w:eastAsia="仿宋"/>
          <w:sz w:val="32"/>
          <w:szCs w:val="32"/>
        </w:rPr>
        <w:t>②曾在国外工作或研修人员应提供：国家移民管理局官网打印的本人出入境记录、曾留学单位及国内派出单位人事部门分别出具的在外学习或工作的证明。</w:t>
      </w:r>
    </w:p>
    <w:p>
      <w:pPr>
        <w:spacing w:line="560" w:lineRule="exact"/>
        <w:ind w:firstLine="640" w:firstLineChars="200"/>
        <w:rPr>
          <w:rFonts w:ascii="仿宋" w:hAnsi="仿宋" w:eastAsia="仿宋"/>
          <w:sz w:val="32"/>
          <w:szCs w:val="32"/>
        </w:rPr>
      </w:pPr>
      <w:r>
        <w:rPr>
          <w:rFonts w:ascii="仿宋" w:hAnsi="仿宋" w:eastAsia="仿宋"/>
          <w:sz w:val="32"/>
          <w:szCs w:val="32"/>
        </w:rPr>
        <w:t>对曾留学国与拟留学国使用语言不一致的，须另行提供曾留学单位出具的工作语言为相应语种的证明。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参加教育部指定出国留学人员培训部外语培训者，由申请人自行联系有关培训部参加培训。各培训部培训语种、联系电话等信息请查阅《教育部指定出国留学人员培训部培训语种及联系电话》。培训前，申请人需参加有关培训部组织的水平测试，并根据测试结果安排相应级别的培训。参加英语高级班培训的人员，须参加全国统一结业考试。</w:t>
      </w:r>
    </w:p>
    <w:p>
      <w:pPr>
        <w:spacing w:before="156" w:beforeLines="50"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三、访问学者学院选拔相关要求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待定</w:t>
      </w:r>
    </w:p>
    <w:p>
      <w:pPr>
        <w:spacing w:before="156" w:beforeLines="50" w:line="560" w:lineRule="exact"/>
        <w:ind w:firstLine="640" w:firstLineChars="200"/>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四、资助政策</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（一）国家留学基金委资助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依据：</w:t>
      </w:r>
      <w:r>
        <w:rPr>
          <w:rFonts w:ascii="仿宋" w:hAnsi="仿宋" w:eastAsia="仿宋"/>
          <w:sz w:val="32"/>
          <w:szCs w:val="32"/>
        </w:rPr>
        <w:t>202</w:t>
      </w:r>
      <w:r>
        <w:rPr>
          <w:rFonts w:hint="eastAsia" w:ascii="仿宋" w:hAnsi="仿宋" w:eastAsia="仿宋"/>
          <w:sz w:val="32"/>
          <w:szCs w:val="32"/>
          <w:lang w:val="en-US" w:eastAsia="zh-CN"/>
        </w:rPr>
        <w:t>3</w:t>
      </w:r>
      <w:r>
        <w:rPr>
          <w:rFonts w:ascii="仿宋" w:hAnsi="仿宋" w:eastAsia="仿宋"/>
          <w:sz w:val="32"/>
          <w:szCs w:val="32"/>
        </w:rPr>
        <w:t>年国别和区域研究人才支持计划及申请人常见问题解答</w:t>
      </w:r>
    </w:p>
    <w:p>
      <w:pPr>
        <w:spacing w:line="560" w:lineRule="exact"/>
        <w:rPr>
          <w:rStyle w:val="7"/>
          <w:rFonts w:ascii="Times New Roman" w:hAnsi="Times New Roman" w:eastAsia="仿宋" w:cs="Times New Roman"/>
          <w:sz w:val="32"/>
          <w:szCs w:val="32"/>
        </w:rPr>
      </w:pPr>
      <w:r>
        <w:fldChar w:fldCharType="begin"/>
      </w:r>
      <w:r>
        <w:instrText xml:space="preserve"> HYPERLINK "https://www.csc.edu.cn/article/2143" </w:instrText>
      </w:r>
      <w:r>
        <w:fldChar w:fldCharType="separate"/>
      </w:r>
      <w:r>
        <w:rPr>
          <w:rStyle w:val="6"/>
          <w:rFonts w:ascii="Times New Roman" w:hAnsi="Times New Roman" w:eastAsia="仿宋" w:cs="Times New Roman"/>
          <w:sz w:val="32"/>
          <w:szCs w:val="32"/>
        </w:rPr>
        <w:t>https://www.csc.edu.cn/article/2143</w:t>
      </w:r>
      <w:r>
        <w:rPr>
          <w:rStyle w:val="6"/>
          <w:rFonts w:ascii="Times New Roman" w:hAnsi="Times New Roman" w:eastAsia="仿宋" w:cs="Times New Roman"/>
          <w:sz w:val="32"/>
          <w:szCs w:val="32"/>
        </w:rPr>
        <w:fldChar w:fldCharType="end"/>
      </w:r>
    </w:p>
    <w:p>
      <w:pPr>
        <w:spacing w:line="560" w:lineRule="exact"/>
        <w:rPr>
          <w:rFonts w:ascii="仿宋" w:hAnsi="仿宋" w:eastAsia="仿宋"/>
          <w:sz w:val="32"/>
          <w:szCs w:val="32"/>
        </w:rPr>
      </w:pPr>
      <w:r>
        <w:fldChar w:fldCharType="begin"/>
      </w:r>
      <w:r>
        <w:instrText xml:space="preserve"> HYPERLINK "https://www.csc.edu.cn/article/2146" </w:instrText>
      </w:r>
      <w:r>
        <w:fldChar w:fldCharType="separate"/>
      </w:r>
      <w:r>
        <w:rPr>
          <w:rStyle w:val="6"/>
          <w:rFonts w:ascii="Times New Roman" w:hAnsi="Times New Roman" w:eastAsia="仿宋" w:cs="Times New Roman"/>
          <w:sz w:val="32"/>
          <w:szCs w:val="32"/>
        </w:rPr>
        <w:t>https://www.csc.edu.cn/article/2146</w:t>
      </w:r>
      <w:r>
        <w:rPr>
          <w:rStyle w:val="6"/>
          <w:rFonts w:ascii="Times New Roman" w:hAnsi="Times New Roman" w:eastAsia="仿宋" w:cs="Times New Roman"/>
          <w:sz w:val="32"/>
          <w:szCs w:val="32"/>
        </w:rPr>
        <w:fldChar w:fldCharType="end"/>
      </w:r>
      <w:r>
        <w:rPr>
          <w:rFonts w:hint="eastAsia" w:ascii="仿宋" w:hAnsi="仿宋" w:eastAsia="仿宋"/>
          <w:sz w:val="32"/>
          <w:szCs w:val="32"/>
        </w:rPr>
        <w:t xml:space="preserve"> </w:t>
      </w:r>
    </w:p>
    <w:p>
      <w:pPr>
        <w:spacing w:line="560" w:lineRule="exact"/>
        <w:ind w:firstLine="640" w:firstLineChars="200"/>
        <w:rPr>
          <w:rFonts w:ascii="仿宋" w:hAnsi="仿宋" w:eastAsia="仿宋"/>
          <w:sz w:val="32"/>
          <w:szCs w:val="32"/>
        </w:rPr>
      </w:pPr>
      <w:r>
        <w:rPr>
          <w:rFonts w:ascii="仿宋" w:hAnsi="仿宋" w:eastAsia="仿宋"/>
          <w:sz w:val="32"/>
          <w:szCs w:val="32"/>
        </w:rPr>
        <w:t>享受国家留学基金资助，由国家留学基金提供留学期间的奖学金和一次往返国际旅费。</w:t>
      </w:r>
    </w:p>
    <w:p>
      <w:pPr>
        <w:spacing w:line="560" w:lineRule="exact"/>
        <w:ind w:firstLine="640" w:firstLineChars="200"/>
      </w:pPr>
      <w:r>
        <w:rPr>
          <w:rFonts w:ascii="仿宋" w:hAnsi="仿宋" w:eastAsia="仿宋"/>
          <w:sz w:val="32"/>
          <w:szCs w:val="32"/>
        </w:rPr>
        <w:t>主要资助内容包括一次国际往返旅费及奖学金生活费，其中奖学金生活费是指国家公派留学人员在外学习的基本生活费用，包括：伙食费、住宿费、注册费、板凳费（</w:t>
      </w:r>
      <w:r>
        <w:rPr>
          <w:rFonts w:ascii="Times New Roman" w:hAnsi="Times New Roman" w:eastAsia="仿宋" w:cs="Times New Roman"/>
          <w:sz w:val="32"/>
          <w:szCs w:val="32"/>
        </w:rPr>
        <w:t>bench fee</w:t>
      </w:r>
      <w:r>
        <w:rPr>
          <w:rFonts w:ascii="仿宋" w:hAnsi="仿宋" w:eastAsia="仿宋"/>
          <w:sz w:val="32"/>
          <w:szCs w:val="32"/>
        </w:rPr>
        <w:t>）、交通费、电话费、书籍资料费、医疗保险费、交际费、一次性安置费、签证延长费、零用费、手续费和学术活动补助费等。具体标准按照教育部、财政部有关规定执行</w:t>
      </w:r>
      <w: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经咨询国家留学基金委，访问学者赴爱尔兰“</w:t>
      </w:r>
      <w:r>
        <w:rPr>
          <w:rFonts w:ascii="仿宋" w:hAnsi="仿宋" w:eastAsia="仿宋"/>
          <w:sz w:val="32"/>
          <w:szCs w:val="32"/>
        </w:rPr>
        <w:t>留学期间的奖学金</w:t>
      </w:r>
      <w:r>
        <w:rPr>
          <w:rFonts w:hint="eastAsia" w:ascii="仿宋" w:hAnsi="仿宋" w:eastAsia="仿宋"/>
          <w:sz w:val="32"/>
          <w:szCs w:val="32"/>
        </w:rPr>
        <w:t>”目前为每月1350欧元。</w:t>
      </w:r>
    </w:p>
    <w:p>
      <w:pPr>
        <w:spacing w:line="560" w:lineRule="exact"/>
        <w:ind w:firstLine="640" w:firstLineChars="200"/>
        <w:rPr>
          <w:rFonts w:ascii="楷体" w:hAnsi="楷体" w:eastAsia="楷体"/>
          <w:sz w:val="32"/>
          <w:szCs w:val="32"/>
        </w:rPr>
      </w:pPr>
      <w:r>
        <w:rPr>
          <w:rFonts w:hint="eastAsia" w:ascii="楷体" w:hAnsi="楷体" w:eastAsia="楷体"/>
          <w:sz w:val="32"/>
          <w:szCs w:val="32"/>
        </w:rPr>
        <w:t>（二）访问学者学院资助或绩效政策</w:t>
      </w:r>
    </w:p>
    <w:p>
      <w:pPr>
        <w:spacing w:line="560" w:lineRule="exact"/>
        <w:rPr>
          <w:rFonts w:ascii="仿宋" w:hAnsi="仿宋" w:eastAsia="仿宋"/>
          <w:sz w:val="32"/>
          <w:szCs w:val="32"/>
        </w:rPr>
      </w:pPr>
      <w:r>
        <w:rPr>
          <w:rFonts w:hint="eastAsia" w:ascii="仿宋" w:hAnsi="仿宋" w:eastAsia="仿宋"/>
          <w:sz w:val="32"/>
          <w:szCs w:val="32"/>
        </w:rPr>
        <w:t xml:space="preserve">  待定</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xYjVkM2ZkZmYyN2JmNzRkZGUzMGRkMDUwNDZmOGUifQ=="/>
  </w:docVars>
  <w:rsids>
    <w:rsidRoot w:val="004967CB"/>
    <w:rsid w:val="00045FF2"/>
    <w:rsid w:val="00091C19"/>
    <w:rsid w:val="000A5FD1"/>
    <w:rsid w:val="000B58DB"/>
    <w:rsid w:val="000F775C"/>
    <w:rsid w:val="00125245"/>
    <w:rsid w:val="0013362E"/>
    <w:rsid w:val="00161BDA"/>
    <w:rsid w:val="001B3948"/>
    <w:rsid w:val="002571FE"/>
    <w:rsid w:val="002608C5"/>
    <w:rsid w:val="0033369E"/>
    <w:rsid w:val="0033643E"/>
    <w:rsid w:val="003B4412"/>
    <w:rsid w:val="00400897"/>
    <w:rsid w:val="0049470D"/>
    <w:rsid w:val="004967CB"/>
    <w:rsid w:val="004B71D3"/>
    <w:rsid w:val="004C3A99"/>
    <w:rsid w:val="004E59E2"/>
    <w:rsid w:val="005779F4"/>
    <w:rsid w:val="005A72CF"/>
    <w:rsid w:val="005F5D32"/>
    <w:rsid w:val="00604DA9"/>
    <w:rsid w:val="00625CBC"/>
    <w:rsid w:val="006377D7"/>
    <w:rsid w:val="006A77C9"/>
    <w:rsid w:val="006B583C"/>
    <w:rsid w:val="007463D9"/>
    <w:rsid w:val="00765E7B"/>
    <w:rsid w:val="00775004"/>
    <w:rsid w:val="00814C20"/>
    <w:rsid w:val="0093445F"/>
    <w:rsid w:val="009D42C9"/>
    <w:rsid w:val="009E2B16"/>
    <w:rsid w:val="00AC35C8"/>
    <w:rsid w:val="00B5486C"/>
    <w:rsid w:val="00BC4E84"/>
    <w:rsid w:val="00C908B8"/>
    <w:rsid w:val="00D25525"/>
    <w:rsid w:val="00D40B4C"/>
    <w:rsid w:val="00DC0C2A"/>
    <w:rsid w:val="00DC4A09"/>
    <w:rsid w:val="00E8743B"/>
    <w:rsid w:val="00E91936"/>
    <w:rsid w:val="00F0425A"/>
    <w:rsid w:val="00FC34B9"/>
    <w:rsid w:val="00FE03E4"/>
    <w:rsid w:val="05C375FE"/>
    <w:rsid w:val="0C125934"/>
    <w:rsid w:val="126827D4"/>
    <w:rsid w:val="133917EA"/>
    <w:rsid w:val="161578BF"/>
    <w:rsid w:val="1FE63EBF"/>
    <w:rsid w:val="26EE2B03"/>
    <w:rsid w:val="2D1E5A5C"/>
    <w:rsid w:val="306F2A51"/>
    <w:rsid w:val="332311A5"/>
    <w:rsid w:val="34B77C92"/>
    <w:rsid w:val="34E73E34"/>
    <w:rsid w:val="376F5CE8"/>
    <w:rsid w:val="3E8A7C7E"/>
    <w:rsid w:val="44D16DF2"/>
    <w:rsid w:val="47D27E79"/>
    <w:rsid w:val="49C0728B"/>
    <w:rsid w:val="4B99202F"/>
    <w:rsid w:val="562B0730"/>
    <w:rsid w:val="5A832D3C"/>
    <w:rsid w:val="61B9080E"/>
    <w:rsid w:val="62B47844"/>
    <w:rsid w:val="67832225"/>
    <w:rsid w:val="691C4F8B"/>
    <w:rsid w:val="69A10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1673</Words>
  <Characters>1910</Characters>
  <Lines>15</Lines>
  <Paragraphs>4</Paragraphs>
  <TotalTime>5</TotalTime>
  <ScaleCrop>false</ScaleCrop>
  <LinksUpToDate>false</LinksUpToDate>
  <CharactersWithSpaces>1917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2022-01-18T02:41:00Z</dcterms:created>
  <dc:creator>admin</dc:creator>
  <cp:lastModifiedBy>Tess</cp:lastModifiedBy>
  <dcterms:modified xsi:type="dcterms:W3CDTF">2022-11-14T06:49:06Z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3058E0515B8E48908F2190B8756009D3</vt:lpwstr>
  </property>
</Properties>
</file>