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kern w:val="36"/>
          <w:sz w:val="44"/>
          <w:szCs w:val="44"/>
        </w:rPr>
      </w:pPr>
      <w:r>
        <w:rPr>
          <w:rFonts w:hint="eastAsia" w:ascii="方正小标宋简体" w:eastAsia="方正小标宋简体"/>
          <w:color w:val="000000"/>
          <w:kern w:val="36"/>
          <w:sz w:val="44"/>
          <w:szCs w:val="44"/>
        </w:rPr>
        <w:t>202</w:t>
      </w:r>
      <w:r>
        <w:rPr>
          <w:rFonts w:hint="eastAsia" w:ascii="方正小标宋简体" w:eastAsia="方正小标宋简体"/>
          <w:color w:val="000000"/>
          <w:kern w:val="36"/>
          <w:sz w:val="44"/>
          <w:szCs w:val="44"/>
          <w:lang w:val="en-US" w:eastAsia="zh-CN"/>
        </w:rPr>
        <w:t>3</w:t>
      </w:r>
      <w:r>
        <w:rPr>
          <w:rFonts w:hint="eastAsia" w:ascii="方正小标宋简体" w:eastAsia="方正小标宋简体"/>
          <w:color w:val="000000"/>
          <w:kern w:val="36"/>
          <w:sz w:val="44"/>
          <w:szCs w:val="44"/>
        </w:rPr>
        <w:t>年</w:t>
      </w:r>
      <w:r>
        <w:rPr>
          <w:rFonts w:ascii="方正小标宋简体" w:eastAsia="方正小标宋简体"/>
          <w:color w:val="000000"/>
          <w:kern w:val="36"/>
          <w:sz w:val="44"/>
          <w:szCs w:val="44"/>
        </w:rPr>
        <w:t>国别区域研究人才支持计划</w:t>
      </w:r>
      <w:r>
        <w:rPr>
          <w:rFonts w:hint="eastAsia" w:ascii="方正小标宋简体" w:eastAsia="方正小标宋简体"/>
          <w:color w:val="000000"/>
          <w:kern w:val="36"/>
          <w:sz w:val="44"/>
          <w:szCs w:val="44"/>
        </w:rPr>
        <w:t>（项目制）</w:t>
      </w:r>
    </w:p>
    <w:p>
      <w:pPr>
        <w:spacing w:line="560" w:lineRule="exact"/>
        <w:jc w:val="center"/>
        <w:rPr>
          <w:rFonts w:ascii="方正小标宋简体" w:eastAsia="方正小标宋简体"/>
          <w:color w:val="000000"/>
          <w:kern w:val="36"/>
          <w:sz w:val="44"/>
          <w:szCs w:val="44"/>
        </w:rPr>
      </w:pPr>
      <w:r>
        <w:rPr>
          <w:rFonts w:hint="eastAsia" w:ascii="方正小标宋简体" w:eastAsia="方正小标宋简体"/>
          <w:color w:val="000000"/>
          <w:kern w:val="36"/>
          <w:sz w:val="44"/>
          <w:szCs w:val="44"/>
        </w:rPr>
        <w:t>选派条件、语言要求及资助政策明白纸</w:t>
      </w:r>
    </w:p>
    <w:p>
      <w:pPr>
        <w:spacing w:line="560" w:lineRule="exact"/>
        <w:jc w:val="center"/>
        <w:rPr>
          <w:rFonts w:ascii="华文楷体" w:hAnsi="华文楷体" w:eastAsia="方正小标宋简体"/>
          <w:color w:val="000000"/>
          <w:kern w:val="36"/>
          <w:sz w:val="30"/>
          <w:szCs w:val="30"/>
        </w:rPr>
      </w:pPr>
      <w:r>
        <w:rPr>
          <w:rFonts w:hint="eastAsia" w:ascii="方正小标宋简体" w:eastAsia="方正小标宋简体"/>
          <w:color w:val="000000"/>
          <w:kern w:val="36"/>
          <w:sz w:val="44"/>
          <w:szCs w:val="44"/>
        </w:rPr>
        <w:t>（</w:t>
      </w:r>
      <w:r>
        <w:rPr>
          <w:rFonts w:ascii="方正小标宋简体" w:eastAsia="方正小标宋简体"/>
          <w:color w:val="000000"/>
          <w:kern w:val="36"/>
          <w:sz w:val="44"/>
          <w:szCs w:val="44"/>
        </w:rPr>
        <w:t>攻读博士学位研究生</w:t>
      </w:r>
      <w:r>
        <w:rPr>
          <w:rFonts w:hint="eastAsia" w:ascii="方正小标宋简体" w:eastAsia="方正小标宋简体"/>
          <w:color w:val="000000"/>
          <w:kern w:val="36"/>
          <w:sz w:val="44"/>
          <w:szCs w:val="44"/>
        </w:rPr>
        <w:t>）</w:t>
      </w:r>
      <w:r>
        <w:rPr>
          <w:rFonts w:hint="eastAsia" w:ascii="方正小标宋简体" w:eastAsia="方正小标宋简体"/>
          <w:color w:val="000000"/>
          <w:kern w:val="36"/>
          <w:sz w:val="30"/>
          <w:szCs w:val="30"/>
        </w:rPr>
        <w:t>202</w:t>
      </w:r>
      <w:r>
        <w:rPr>
          <w:rFonts w:hint="eastAsia" w:ascii="方正小标宋简体" w:eastAsia="方正小标宋简体"/>
          <w:color w:val="000000"/>
          <w:kern w:val="36"/>
          <w:sz w:val="30"/>
          <w:szCs w:val="30"/>
          <w:lang w:val="en-US" w:eastAsia="zh-CN"/>
        </w:rPr>
        <w:t>2</w:t>
      </w:r>
      <w:r>
        <w:rPr>
          <w:rFonts w:hint="eastAsia" w:ascii="方正小标宋简体" w:eastAsia="方正小标宋简体"/>
          <w:color w:val="000000"/>
          <w:kern w:val="36"/>
          <w:sz w:val="30"/>
          <w:szCs w:val="30"/>
        </w:rPr>
        <w:t>年</w:t>
      </w:r>
      <w:r>
        <w:rPr>
          <w:rFonts w:hint="eastAsia" w:ascii="方正小标宋简体" w:eastAsia="方正小标宋简体"/>
          <w:color w:val="000000"/>
          <w:kern w:val="36"/>
          <w:sz w:val="30"/>
          <w:szCs w:val="30"/>
          <w:lang w:val="en-US" w:eastAsia="zh-CN"/>
        </w:rPr>
        <w:t>11</w:t>
      </w:r>
      <w:r>
        <w:rPr>
          <w:rFonts w:hint="eastAsia" w:ascii="方正小标宋简体" w:eastAsia="方正小标宋简体"/>
          <w:color w:val="000000"/>
          <w:kern w:val="36"/>
          <w:sz w:val="30"/>
          <w:szCs w:val="30"/>
        </w:rPr>
        <w:t>月</w:t>
      </w:r>
      <w:r>
        <w:rPr>
          <w:rFonts w:hint="eastAsia" w:ascii="方正小标宋简体" w:eastAsia="方正小标宋简体"/>
          <w:color w:val="000000"/>
          <w:kern w:val="36"/>
          <w:sz w:val="30"/>
          <w:szCs w:val="30"/>
          <w:lang w:val="en-US" w:eastAsia="zh-CN"/>
        </w:rPr>
        <w:t>14</w:t>
      </w:r>
      <w:r>
        <w:rPr>
          <w:rFonts w:hint="eastAsia" w:ascii="方正小标宋简体" w:eastAsia="方正小标宋简体"/>
          <w:color w:val="000000"/>
          <w:kern w:val="36"/>
          <w:sz w:val="30"/>
          <w:szCs w:val="30"/>
        </w:rPr>
        <w:t>日</w:t>
      </w:r>
    </w:p>
    <w:p>
      <w:pPr>
        <w:spacing w:before="156" w:beforeLines="50" w:line="560" w:lineRule="exact"/>
        <w:ind w:firstLine="640" w:firstLineChars="200"/>
        <w:rPr>
          <w:rFonts w:ascii="仿宋" w:hAnsi="仿宋" w:eastAsia="仿宋"/>
          <w:sz w:val="32"/>
          <w:szCs w:val="32"/>
        </w:rPr>
      </w:pPr>
      <w:r>
        <w:rPr>
          <w:rFonts w:hint="eastAsia" w:ascii="黑体" w:hAnsi="黑体" w:eastAsia="黑体" w:cs="宋体"/>
          <w:bCs/>
          <w:color w:val="000000"/>
          <w:kern w:val="0"/>
          <w:sz w:val="32"/>
          <w:szCs w:val="32"/>
        </w:rPr>
        <w:t>一、国家留学基金委选派条件（基本要求）</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依据：</w:t>
      </w:r>
      <w:r>
        <w:rPr>
          <w:rFonts w:ascii="楷体" w:hAnsi="楷体" w:eastAsia="楷体"/>
          <w:sz w:val="32"/>
          <w:szCs w:val="32"/>
        </w:rPr>
        <w:t>202</w:t>
      </w:r>
      <w:r>
        <w:rPr>
          <w:rFonts w:hint="eastAsia" w:ascii="楷体" w:hAnsi="楷体" w:eastAsia="楷体"/>
          <w:sz w:val="32"/>
          <w:szCs w:val="32"/>
          <w:lang w:val="en-US" w:eastAsia="zh-CN"/>
        </w:rPr>
        <w:t>3</w:t>
      </w:r>
      <w:r>
        <w:rPr>
          <w:rFonts w:ascii="楷体" w:hAnsi="楷体" w:eastAsia="楷体"/>
          <w:sz w:val="32"/>
          <w:szCs w:val="32"/>
        </w:rPr>
        <w:t>年国别和区域研究人才支持计划</w:t>
      </w:r>
      <w:r>
        <w:rPr>
          <w:rFonts w:hint="eastAsia" w:ascii="楷体" w:hAnsi="楷体" w:eastAsia="楷体"/>
          <w:sz w:val="32"/>
          <w:szCs w:val="32"/>
        </w:rPr>
        <w:t>选派办法</w:t>
      </w:r>
    </w:p>
    <w:p>
      <w:pPr>
        <w:spacing w:line="560" w:lineRule="exact"/>
        <w:ind w:firstLine="420" w:firstLineChars="200"/>
        <w:rPr>
          <w:rFonts w:ascii="Times New Roman" w:hAnsi="Times New Roman" w:cs="Times New Roman"/>
          <w:sz w:val="32"/>
          <w:szCs w:val="32"/>
        </w:rPr>
      </w:pPr>
      <w:r>
        <w:fldChar w:fldCharType="begin"/>
      </w:r>
      <w:r>
        <w:instrText xml:space="preserve"> HYPERLINK "https://www.csc.edu.cn/article/2143" </w:instrText>
      </w:r>
      <w:r>
        <w:fldChar w:fldCharType="separate"/>
      </w:r>
      <w:r>
        <w:rPr>
          <w:rStyle w:val="7"/>
          <w:rFonts w:ascii="Times New Roman" w:hAnsi="Times New Roman" w:cs="Times New Roman"/>
          <w:sz w:val="32"/>
          <w:szCs w:val="32"/>
        </w:rPr>
        <w:t>https://www.csc.edu.cn/article/2143</w:t>
      </w:r>
      <w:r>
        <w:rPr>
          <w:rStyle w:val="7"/>
          <w:rFonts w:ascii="Times New Roman" w:hAnsi="Times New Roman" w:cs="Times New Roman"/>
          <w:sz w:val="32"/>
          <w:szCs w:val="32"/>
        </w:rPr>
        <w:fldChar w:fldCharType="end"/>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（1）符合202</w:t>
      </w:r>
      <w:r>
        <w:rPr>
          <w:rFonts w:hint="eastAsia" w:ascii="仿宋" w:hAnsi="仿宋" w:eastAsia="仿宋"/>
          <w:sz w:val="32"/>
          <w:szCs w:val="32"/>
          <w:lang w:val="en-US" w:eastAsia="zh-CN"/>
        </w:rPr>
        <w:t>3</w:t>
      </w:r>
      <w:r>
        <w:rPr>
          <w:rFonts w:hint="eastAsia" w:ascii="仿宋" w:hAnsi="仿宋" w:eastAsia="仿宋"/>
          <w:sz w:val="32"/>
          <w:szCs w:val="32"/>
        </w:rPr>
        <w:t>年国家留学基金资助出国留学人员选派简章（</w:t>
      </w:r>
      <w:r>
        <w:fldChar w:fldCharType="begin"/>
      </w:r>
      <w:r>
        <w:instrText xml:space="preserve"> HYPERLINK "https://www.csc.edu.cn/article/1950" </w:instrText>
      </w:r>
      <w:r>
        <w:fldChar w:fldCharType="separate"/>
      </w:r>
      <w:r>
        <w:rPr>
          <w:rStyle w:val="7"/>
          <w:rFonts w:ascii="Times New Roman" w:hAnsi="Times New Roman" w:eastAsia="仿宋" w:cs="Times New Roman"/>
          <w:sz w:val="32"/>
          <w:szCs w:val="32"/>
        </w:rPr>
        <w:t>https://www.csc.edu.cn/article/1950</w:t>
      </w:r>
      <w:r>
        <w:rPr>
          <w:rStyle w:val="7"/>
          <w:rFonts w:ascii="Times New Roman" w:hAnsi="Times New Roman" w:eastAsia="仿宋" w:cs="Times New Roman"/>
          <w:sz w:val="32"/>
          <w:szCs w:val="32"/>
        </w:rPr>
        <w:fldChar w:fldCharType="end"/>
      </w:r>
      <w:r>
        <w:rPr>
          <w:rFonts w:hint="eastAsia" w:ascii="Times New Roman" w:hAnsi="Times New Roman" w:eastAsia="仿宋" w:cs="Times New Roman"/>
          <w:sz w:val="32"/>
          <w:szCs w:val="32"/>
        </w:rPr>
        <w:t>）</w:t>
      </w:r>
      <w:r>
        <w:rPr>
          <w:rFonts w:hint="eastAsia" w:ascii="仿宋" w:hAnsi="仿宋" w:eastAsia="仿宋"/>
          <w:sz w:val="32"/>
          <w:szCs w:val="32"/>
        </w:rPr>
        <w:t>规定的申请人基本条件。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拥护中国共产党的领导和中国特色社会主义制度，热爱祖国，具有服务国家、服务社会、服务人民的责任感和端正的世界观、人生观、价值观。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具有良好专业基础和发展潜力，在工作、学习中表现突出，具有学成回国为国家建设服务的事业心和使命感。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具有中华人民共和国国籍，不具有国外永久居留权。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申请人申请时须提交外方正式邀请信</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攻读博士学位研究生的留学期限一般为36-48个月（具体以拟留学院校或单位学制为准）</w:t>
      </w:r>
      <w:r>
        <w:rPr>
          <w:rFonts w:hint="eastAsia" w:ascii="仿宋" w:hAnsi="仿宋" w:eastAsia="仿宋"/>
          <w:sz w:val="32"/>
          <w:szCs w:val="32"/>
        </w:rPr>
        <w:t>，</w:t>
      </w:r>
      <w:r>
        <w:rPr>
          <w:rFonts w:ascii="仿宋" w:hAnsi="仿宋" w:eastAsia="仿宋"/>
          <w:sz w:val="32"/>
          <w:szCs w:val="32"/>
        </w:rPr>
        <w:t>申请时年龄不超过45周岁（1976年</w:t>
      </w:r>
      <w:r>
        <w:rPr>
          <w:rFonts w:hint="eastAsia" w:ascii="仿宋" w:hAnsi="仿宋" w:eastAsia="仿宋"/>
          <w:sz w:val="32"/>
          <w:szCs w:val="32"/>
          <w:lang w:val="en-US" w:eastAsia="zh-CN"/>
        </w:rPr>
        <w:t>1</w:t>
      </w:r>
      <w:r>
        <w:rPr>
          <w:rFonts w:ascii="仿宋" w:hAnsi="仿宋" w:eastAsia="仿宋"/>
          <w:sz w:val="32"/>
          <w:szCs w:val="32"/>
        </w:rPr>
        <w:t>月1日以后出生）。</w:t>
      </w:r>
    </w:p>
    <w:p>
      <w:pPr>
        <w:spacing w:line="560" w:lineRule="exact"/>
        <w:ind w:firstLine="640" w:firstLineChars="200"/>
        <w:rPr>
          <w:rFonts w:ascii="仿宋" w:hAnsi="仿宋" w:eastAsia="仿宋"/>
          <w:sz w:val="32"/>
          <w:szCs w:val="32"/>
        </w:rPr>
      </w:pPr>
      <w:r>
        <w:rPr>
          <w:rFonts w:ascii="仿宋" w:hAnsi="仿宋" w:eastAsia="仿宋"/>
          <w:sz w:val="32"/>
          <w:szCs w:val="32"/>
        </w:rPr>
        <w:t>①优秀应届本科、硕士毕业生。申请</w:t>
      </w:r>
      <w:bookmarkStart w:id="0" w:name="_GoBack"/>
      <w:bookmarkEnd w:id="0"/>
      <w:r>
        <w:rPr>
          <w:rFonts w:ascii="仿宋" w:hAnsi="仿宋" w:eastAsia="仿宋"/>
          <w:sz w:val="32"/>
          <w:szCs w:val="32"/>
        </w:rPr>
        <w:t>人应具备扎实的专业基础，较强的学习、研究及工作能力和交流能力，综合素质良好，学习成绩优异或工作业绩突出，具有较强的发展潜力。应届硕士毕业生应具备一定的研究能力，应届本科毕业生应达到校内免试直升研究生水平。</w:t>
      </w:r>
    </w:p>
    <w:p>
      <w:pPr>
        <w:spacing w:line="560" w:lineRule="exact"/>
        <w:ind w:firstLine="640" w:firstLineChars="200"/>
        <w:rPr>
          <w:rFonts w:ascii="仿宋" w:hAnsi="仿宋" w:eastAsia="仿宋"/>
          <w:sz w:val="32"/>
          <w:szCs w:val="32"/>
        </w:rPr>
      </w:pPr>
      <w:r>
        <w:rPr>
          <w:rFonts w:ascii="仿宋" w:hAnsi="仿宋" w:eastAsia="仿宋"/>
          <w:sz w:val="32"/>
          <w:szCs w:val="32"/>
        </w:rPr>
        <w:t>②单位正式工作人员、国内高校在职教师。应具有硕士学位，在相应工作岗位取得较突出成绩、具有较强的研究能力。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注：教师申请人需同时满足《山东理工大学中青年骨干教师海内外访学计划实施办法》（鲁理工大政发〔2017〕64号）以及学校关于在职攻读博士学位等相关文件要求。</w:t>
      </w: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二、</w:t>
      </w:r>
      <w:r>
        <w:rPr>
          <w:rFonts w:ascii="黑体" w:hAnsi="黑体" w:eastAsia="黑体"/>
          <w:color w:val="000000"/>
          <w:kern w:val="36"/>
          <w:sz w:val="32"/>
          <w:szCs w:val="32"/>
        </w:rPr>
        <w:t>国别区域研究人才支持计划语言</w:t>
      </w:r>
      <w:r>
        <w:rPr>
          <w:rFonts w:hint="eastAsia" w:ascii="黑体" w:hAnsi="黑体" w:eastAsia="黑体" w:cs="宋体"/>
          <w:bCs/>
          <w:color w:val="000000"/>
          <w:kern w:val="0"/>
          <w:sz w:val="32"/>
          <w:szCs w:val="32"/>
        </w:rPr>
        <w:t>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依据：</w:t>
      </w:r>
      <w:r>
        <w:rPr>
          <w:rFonts w:ascii="仿宋" w:hAnsi="仿宋" w:eastAsia="仿宋"/>
          <w:color w:val="000000"/>
          <w:kern w:val="36"/>
          <w:sz w:val="32"/>
          <w:szCs w:val="32"/>
        </w:rPr>
        <w:t>国家公派出国留学外语合格条件</w:t>
      </w:r>
    </w:p>
    <w:p>
      <w:pPr>
        <w:spacing w:line="560" w:lineRule="exact"/>
        <w:ind w:firstLine="640" w:firstLineChars="200"/>
        <w:rPr>
          <w:rStyle w:val="7"/>
          <w:rFonts w:ascii="Times New Roman" w:hAnsi="Times New Roman" w:eastAsia="仿宋" w:cs="Times New Roman"/>
          <w:sz w:val="32"/>
          <w:szCs w:val="32"/>
        </w:rPr>
      </w:pPr>
      <w:r>
        <w:rPr>
          <w:rStyle w:val="7"/>
          <w:rFonts w:ascii="Times New Roman" w:hAnsi="Times New Roman" w:eastAsia="仿宋" w:cs="Times New Roman"/>
          <w:sz w:val="32"/>
          <w:szCs w:val="32"/>
        </w:rPr>
        <w:t>https://www.csc.edu.cn/article/1937</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（一）博士研究生外语水平需达到以下条件之一：</w:t>
      </w:r>
    </w:p>
    <w:p>
      <w:pPr>
        <w:spacing w:line="560" w:lineRule="exact"/>
        <w:ind w:firstLine="640" w:firstLineChars="200"/>
        <w:rPr>
          <w:rFonts w:ascii="仿宋" w:hAnsi="仿宋" w:eastAsia="仿宋"/>
          <w:sz w:val="32"/>
          <w:szCs w:val="32"/>
        </w:rPr>
      </w:pPr>
      <w:r>
        <w:rPr>
          <w:rFonts w:ascii="仿宋" w:hAnsi="仿宋" w:eastAsia="仿宋"/>
          <w:sz w:val="32"/>
          <w:szCs w:val="32"/>
        </w:rPr>
        <w:t>1.外语专业本科（含）以上毕业（专业语种应与留学目的国使用语种一致）。</w:t>
      </w:r>
    </w:p>
    <w:p>
      <w:pPr>
        <w:spacing w:line="560" w:lineRule="exact"/>
        <w:ind w:firstLine="640" w:firstLineChars="200"/>
        <w:rPr>
          <w:rFonts w:ascii="仿宋" w:hAnsi="仿宋" w:eastAsia="仿宋"/>
          <w:sz w:val="32"/>
          <w:szCs w:val="32"/>
        </w:rPr>
      </w:pPr>
      <w:r>
        <w:rPr>
          <w:rFonts w:ascii="仿宋" w:hAnsi="仿宋" w:eastAsia="仿宋"/>
          <w:sz w:val="32"/>
          <w:szCs w:val="32"/>
        </w:rPr>
        <w:t>2.近十年内曾在同一语种国家留学一学年（8-12个月）或连续工作一年（含）以上。</w:t>
      </w:r>
    </w:p>
    <w:p>
      <w:pPr>
        <w:spacing w:line="560" w:lineRule="exact"/>
        <w:ind w:firstLine="640" w:firstLineChars="200"/>
        <w:rPr>
          <w:rFonts w:ascii="仿宋" w:hAnsi="仿宋" w:eastAsia="仿宋"/>
          <w:sz w:val="32"/>
          <w:szCs w:val="32"/>
        </w:rPr>
      </w:pPr>
      <w:r>
        <w:rPr>
          <w:rFonts w:ascii="仿宋" w:hAnsi="仿宋" w:eastAsia="仿宋"/>
          <w:sz w:val="32"/>
          <w:szCs w:val="32"/>
        </w:rPr>
        <w:t>3.参加“全国外语水平考试”（</w:t>
      </w:r>
      <w:r>
        <w:rPr>
          <w:rFonts w:ascii="Times New Roman" w:hAnsi="Times New Roman" w:eastAsia="仿宋" w:cs="Times New Roman"/>
          <w:sz w:val="32"/>
          <w:szCs w:val="32"/>
        </w:rPr>
        <w:t>WSK</w:t>
      </w:r>
      <w:r>
        <w:rPr>
          <w:rFonts w:ascii="仿宋" w:hAnsi="仿宋" w:eastAsia="仿宋"/>
          <w:sz w:val="32"/>
          <w:szCs w:val="32"/>
        </w:rPr>
        <w:t>）并达到合格标准。</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.参加雅思（学术类）、托福水平考试，成绩达到</w:t>
      </w:r>
      <w:r>
        <w:rPr>
          <w:rFonts w:ascii="仿宋" w:hAnsi="仿宋" w:eastAsia="仿宋"/>
          <w:sz w:val="32"/>
          <w:szCs w:val="32"/>
        </w:rPr>
        <w:t>雅思6.5分</w:t>
      </w:r>
      <w:r>
        <w:rPr>
          <w:rFonts w:hint="eastAsia" w:ascii="仿宋" w:hAnsi="仿宋" w:eastAsia="仿宋"/>
          <w:sz w:val="32"/>
          <w:szCs w:val="32"/>
        </w:rPr>
        <w:t>，</w:t>
      </w:r>
      <w:r>
        <w:rPr>
          <w:rFonts w:ascii="仿宋" w:hAnsi="仿宋" w:eastAsia="仿宋"/>
          <w:sz w:val="32"/>
          <w:szCs w:val="32"/>
        </w:rPr>
        <w:t>托福（</w:t>
      </w:r>
      <w:r>
        <w:rPr>
          <w:rFonts w:ascii="Times New Roman" w:hAnsi="Times New Roman" w:eastAsia="仿宋" w:cs="Times New Roman"/>
          <w:sz w:val="32"/>
          <w:szCs w:val="32"/>
        </w:rPr>
        <w:t>IBT</w:t>
      </w:r>
      <w:r>
        <w:rPr>
          <w:rFonts w:ascii="仿宋" w:hAnsi="仿宋" w:eastAsia="仿宋"/>
          <w:sz w:val="32"/>
          <w:szCs w:val="32"/>
        </w:rPr>
        <w:t>）95分</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5.曾在教育部指定出国留学培训部参加相关语种培训并获得结业证书（英语高级班</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.参加由国外拟留学单位组织的面试、考试等并达到其入学语言要求的，应在外方入学通知书（正式邀请信）中注明或单独出具证明；通过其他语言考试达到国外拟留学单位入学语言要求的（包括托福家庭版</w:t>
      </w:r>
      <w:r>
        <w:rPr>
          <w:rFonts w:ascii="Times New Roman" w:hAnsi="Times New Roman" w:eastAsia="仿宋" w:cs="Times New Roman"/>
          <w:sz w:val="32"/>
          <w:szCs w:val="32"/>
        </w:rPr>
        <w:t>TOEFL iBT Home Edition</w:t>
      </w:r>
      <w:r>
        <w:rPr>
          <w:rFonts w:ascii="仿宋" w:hAnsi="仿宋" w:eastAsia="仿宋"/>
          <w:sz w:val="32"/>
          <w:szCs w:val="32"/>
        </w:rPr>
        <w:t>、雅思家庭版</w:t>
      </w:r>
      <w:r>
        <w:rPr>
          <w:rFonts w:ascii="Times New Roman" w:hAnsi="Times New Roman" w:eastAsia="仿宋" w:cs="Times New Roman"/>
          <w:sz w:val="32"/>
          <w:szCs w:val="32"/>
        </w:rPr>
        <w:t>IETLS Indicator</w:t>
      </w:r>
      <w:r>
        <w:rPr>
          <w:rFonts w:ascii="仿宋" w:hAnsi="仿宋" w:eastAsia="仿宋"/>
          <w:sz w:val="32"/>
          <w:szCs w:val="32"/>
        </w:rPr>
        <w:t>），须提交成绩单及外方出具的认可该语言考试的证明。</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（二）关于外语合格条件的说明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1.上述外语合格条件系留学人员申请和派出的统一标准，申请时合格且外语成绩证明在有效期内，派出时即可视为外语合格。全国外语水平考试</w:t>
      </w:r>
      <w:r>
        <w:rPr>
          <w:rFonts w:ascii="Times New Roman" w:hAnsi="Times New Roman" w:eastAsia="仿宋" w:cs="Times New Roman"/>
          <w:sz w:val="32"/>
          <w:szCs w:val="32"/>
        </w:rPr>
        <w:t>（WSK）</w:t>
      </w:r>
      <w:r>
        <w:rPr>
          <w:rFonts w:hint="eastAsia" w:ascii="仿宋" w:hAnsi="仿宋" w:eastAsia="仿宋"/>
          <w:sz w:val="32"/>
          <w:szCs w:val="32"/>
        </w:rPr>
        <w:t>、教育部出国留学人员培训部结业证书、雅思、托福成绩有效期均为两年。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2.全国外语水平考试</w:t>
      </w:r>
      <w:r>
        <w:rPr>
          <w:rFonts w:ascii="Times New Roman" w:hAnsi="Times New Roman" w:eastAsia="仿宋" w:cs="Times New Roman"/>
          <w:sz w:val="32"/>
          <w:szCs w:val="32"/>
        </w:rPr>
        <w:t>（WSK）</w:t>
      </w:r>
      <w:r>
        <w:rPr>
          <w:rFonts w:hint="eastAsia" w:ascii="仿宋" w:hAnsi="仿宋" w:eastAsia="仿宋"/>
          <w:sz w:val="32"/>
          <w:szCs w:val="32"/>
        </w:rPr>
        <w:t>的证明材料为全国外语水平考试</w:t>
      </w:r>
      <w:r>
        <w:rPr>
          <w:rFonts w:ascii="Times New Roman" w:hAnsi="Times New Roman" w:eastAsia="仿宋" w:cs="Times New Roman"/>
          <w:sz w:val="32"/>
          <w:szCs w:val="32"/>
        </w:rPr>
        <w:t>(WSK)</w:t>
      </w:r>
      <w:r>
        <w:rPr>
          <w:rFonts w:hint="eastAsia" w:ascii="仿宋" w:hAnsi="仿宋" w:eastAsia="仿宋"/>
          <w:sz w:val="32"/>
          <w:szCs w:val="32"/>
        </w:rPr>
        <w:t>成绩通知单。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3.外语专业本科（含）以上毕业的证明材料为学历或学位证书。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4.曾在同一语种国家或地区留学或工作的证明材料为：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往年开具的《留学回国人员证明》；</w:t>
      </w:r>
    </w:p>
    <w:p>
      <w:pPr>
        <w:spacing w:line="560" w:lineRule="exact"/>
        <w:ind w:firstLine="640" w:firstLineChars="200"/>
        <w:rPr>
          <w:rFonts w:ascii="仿宋" w:hAnsi="仿宋" w:eastAsia="仿宋"/>
          <w:sz w:val="32"/>
          <w:szCs w:val="32"/>
        </w:rPr>
      </w:pPr>
      <w:r>
        <w:rPr>
          <w:rFonts w:ascii="仿宋" w:hAnsi="仿宋" w:eastAsia="仿宋"/>
          <w:sz w:val="32"/>
          <w:szCs w:val="32"/>
        </w:rPr>
        <w:t>（2）可认定留学期限、留学单位和学历的相关佐证材料：</w:t>
      </w:r>
    </w:p>
    <w:p>
      <w:pPr>
        <w:spacing w:line="560" w:lineRule="exact"/>
        <w:ind w:firstLine="640" w:firstLineChars="200"/>
        <w:rPr>
          <w:rFonts w:ascii="仿宋" w:hAnsi="仿宋" w:eastAsia="仿宋"/>
          <w:sz w:val="32"/>
          <w:szCs w:val="32"/>
        </w:rPr>
      </w:pPr>
      <w:r>
        <w:rPr>
          <w:rFonts w:ascii="仿宋" w:hAnsi="仿宋" w:eastAsia="仿宋"/>
          <w:sz w:val="32"/>
          <w:szCs w:val="32"/>
        </w:rPr>
        <w:t>①曾在国外取得学历学位人员应提供：国家移民管理局官网打印的本人出入境记录、国外院校颁发的学位证书或毕业证书/教育部留学服务中心开具的国外学历学位认证书。</w:t>
      </w:r>
    </w:p>
    <w:p>
      <w:pPr>
        <w:spacing w:line="560" w:lineRule="exact"/>
        <w:ind w:firstLine="640" w:firstLineChars="200"/>
        <w:rPr>
          <w:rFonts w:ascii="仿宋" w:hAnsi="仿宋" w:eastAsia="仿宋"/>
          <w:sz w:val="32"/>
          <w:szCs w:val="32"/>
        </w:rPr>
      </w:pPr>
      <w:r>
        <w:rPr>
          <w:rFonts w:ascii="仿宋" w:hAnsi="仿宋" w:eastAsia="仿宋"/>
          <w:sz w:val="32"/>
          <w:szCs w:val="32"/>
        </w:rPr>
        <w:t>②曾在国外工作或研修人员应提供：国家移民管理局官网打印的本人出入境记录、曾留学单位及国内派出单位人事部门分别出具的在外学习或工作的证明。</w:t>
      </w:r>
    </w:p>
    <w:p>
      <w:pPr>
        <w:spacing w:line="560" w:lineRule="exact"/>
        <w:ind w:firstLine="640" w:firstLineChars="200"/>
        <w:rPr>
          <w:rFonts w:ascii="仿宋" w:hAnsi="仿宋" w:eastAsia="仿宋"/>
          <w:sz w:val="32"/>
          <w:szCs w:val="32"/>
        </w:rPr>
      </w:pPr>
      <w:r>
        <w:rPr>
          <w:rFonts w:ascii="仿宋" w:hAnsi="仿宋" w:eastAsia="仿宋"/>
          <w:sz w:val="32"/>
          <w:szCs w:val="32"/>
        </w:rPr>
        <w:t>对曾留学国与拟留学国使用语言不一致的，须另行提供曾留学单位出具的工作语言为相应语种的证明。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参加教育部指定出国留学人员培训部外语培训者，由申请人自行联系有关培训部参加培训。各培训部培训语种、联系电话等信息请查阅《教育部指定出国留学人员培训部培训语种及联系电话》。培训前，申请人需参加有关培训部组织的水平测试，并根据测试结果安排相应级别的培训。参加英语高级班培训的人员，须参加全国统一结业考试。</w:t>
      </w:r>
    </w:p>
    <w:p>
      <w:pPr>
        <w:spacing w:before="156" w:beforeLines="50" w:line="560" w:lineRule="exact"/>
        <w:ind w:firstLine="640"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三、攻读博士学位研究生学院选拔相关要求</w:t>
      </w:r>
    </w:p>
    <w:p>
      <w:pPr>
        <w:spacing w:before="156" w:beforeLines="50" w:line="560" w:lineRule="exact"/>
        <w:ind w:firstLine="640" w:firstLineChars="200"/>
        <w:rPr>
          <w:rFonts w:ascii="仿宋" w:hAnsi="仿宋" w:eastAsia="仿宋"/>
          <w:sz w:val="32"/>
          <w:szCs w:val="32"/>
        </w:rPr>
      </w:pPr>
      <w:r>
        <w:rPr>
          <w:rFonts w:hint="eastAsia" w:ascii="仿宋" w:hAnsi="仿宋" w:eastAsia="仿宋"/>
          <w:sz w:val="32"/>
          <w:szCs w:val="32"/>
        </w:rPr>
        <w:t>待定</w:t>
      </w: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四、资助政策</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（一）国家留学基金委资助</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依据：</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年国别和区域研究人才支持计划及申请人常见问题解答</w:t>
      </w:r>
    </w:p>
    <w:p>
      <w:pPr>
        <w:spacing w:line="560" w:lineRule="exact"/>
        <w:ind w:firstLine="630" w:firstLineChars="300"/>
        <w:rPr>
          <w:rStyle w:val="7"/>
          <w:rFonts w:ascii="Times New Roman" w:hAnsi="Times New Roman" w:eastAsia="仿宋" w:cs="Times New Roman"/>
          <w:sz w:val="32"/>
          <w:szCs w:val="32"/>
        </w:rPr>
      </w:pPr>
      <w:r>
        <w:fldChar w:fldCharType="begin"/>
      </w:r>
      <w:r>
        <w:instrText xml:space="preserve"> HYPERLINK "https://www.csc.edu.cn/article/2143" </w:instrText>
      </w:r>
      <w:r>
        <w:fldChar w:fldCharType="separate"/>
      </w:r>
      <w:r>
        <w:rPr>
          <w:rStyle w:val="7"/>
          <w:rFonts w:ascii="Times New Roman" w:hAnsi="Times New Roman" w:eastAsia="仿宋" w:cs="Times New Roman"/>
          <w:sz w:val="32"/>
          <w:szCs w:val="32"/>
        </w:rPr>
        <w:t>https://www.csc.edu.cn/article/2143</w:t>
      </w:r>
      <w:r>
        <w:rPr>
          <w:rStyle w:val="7"/>
          <w:rFonts w:ascii="Times New Roman" w:hAnsi="Times New Roman" w:eastAsia="仿宋" w:cs="Times New Roman"/>
          <w:sz w:val="32"/>
          <w:szCs w:val="32"/>
        </w:rPr>
        <w:fldChar w:fldCharType="end"/>
      </w:r>
    </w:p>
    <w:p>
      <w:pPr>
        <w:spacing w:line="560" w:lineRule="exact"/>
        <w:ind w:firstLine="640" w:firstLineChars="200"/>
        <w:rPr>
          <w:rFonts w:ascii="Times New Roman" w:hAnsi="Times New Roman" w:eastAsia="仿宋" w:cs="Times New Roman"/>
          <w:color w:val="0000FF"/>
          <w:sz w:val="32"/>
          <w:szCs w:val="32"/>
          <w:u w:val="single"/>
        </w:rPr>
      </w:pPr>
      <w:r>
        <w:rPr>
          <w:rStyle w:val="7"/>
          <w:rFonts w:ascii="Times New Roman" w:hAnsi="Times New Roman" w:eastAsia="仿宋" w:cs="Times New Roman"/>
          <w:sz w:val="32"/>
          <w:szCs w:val="32"/>
        </w:rPr>
        <w:t>https://www.csc.edu.cn/article/2146</w:t>
      </w:r>
    </w:p>
    <w:p>
      <w:pPr>
        <w:spacing w:line="560" w:lineRule="exact"/>
        <w:ind w:firstLine="640" w:firstLineChars="200"/>
        <w:rPr>
          <w:rFonts w:ascii="仿宋" w:hAnsi="仿宋" w:eastAsia="仿宋"/>
          <w:sz w:val="32"/>
          <w:szCs w:val="32"/>
        </w:rPr>
      </w:pPr>
      <w:r>
        <w:rPr>
          <w:rFonts w:ascii="仿宋" w:hAnsi="仿宋" w:eastAsia="仿宋"/>
          <w:sz w:val="32"/>
          <w:szCs w:val="32"/>
        </w:rPr>
        <w:t>享受国家留学基金资助，由国家留学基金提供留学期间的奖学金和一次往返国际旅费。</w:t>
      </w:r>
    </w:p>
    <w:p>
      <w:pPr>
        <w:spacing w:line="560" w:lineRule="exact"/>
        <w:ind w:firstLine="640" w:firstLineChars="200"/>
      </w:pPr>
      <w:r>
        <w:rPr>
          <w:rFonts w:ascii="仿宋" w:hAnsi="仿宋" w:eastAsia="仿宋"/>
          <w:sz w:val="32"/>
          <w:szCs w:val="32"/>
        </w:rPr>
        <w:t>主要资助内容包括一次国际往返旅费及奖学金生活费，其中奖学金生活费是指国家公派留学人员在外学习的基本生活费用，包括：伙食费、住宿费、注册费、板凳费（</w:t>
      </w:r>
      <w:r>
        <w:rPr>
          <w:rFonts w:ascii="Times New Roman" w:hAnsi="Times New Roman" w:eastAsia="仿宋" w:cs="Times New Roman"/>
          <w:sz w:val="32"/>
          <w:szCs w:val="32"/>
        </w:rPr>
        <w:t>bench fee</w:t>
      </w:r>
      <w:r>
        <w:rPr>
          <w:rFonts w:ascii="仿宋" w:hAnsi="仿宋" w:eastAsia="仿宋"/>
          <w:sz w:val="32"/>
          <w:szCs w:val="32"/>
        </w:rPr>
        <w:t>）、交通费、电话费、书籍资料费、医疗保险费、交际费、一次性安置费、签证延长费、零用费、手续费和学术活动补助费等。具体标准按照教育部、财政部有关规定执行</w:t>
      </w:r>
      <w: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经咨询国家留学基金委，赴爱尔兰</w:t>
      </w:r>
      <w:r>
        <w:rPr>
          <w:rFonts w:ascii="仿宋" w:hAnsi="仿宋" w:eastAsia="仿宋"/>
          <w:sz w:val="32"/>
          <w:szCs w:val="32"/>
        </w:rPr>
        <w:t>攻读博士学位研究生</w:t>
      </w:r>
      <w:r>
        <w:rPr>
          <w:rFonts w:hint="eastAsia" w:ascii="仿宋" w:hAnsi="仿宋" w:eastAsia="仿宋"/>
          <w:sz w:val="32"/>
          <w:szCs w:val="32"/>
        </w:rPr>
        <w:t>“</w:t>
      </w:r>
      <w:r>
        <w:rPr>
          <w:rFonts w:ascii="仿宋" w:hAnsi="仿宋" w:eastAsia="仿宋"/>
          <w:sz w:val="32"/>
          <w:szCs w:val="32"/>
        </w:rPr>
        <w:t>留学期间的奖学金</w:t>
      </w:r>
      <w:r>
        <w:rPr>
          <w:rFonts w:hint="eastAsia" w:ascii="仿宋" w:hAnsi="仿宋" w:eastAsia="仿宋"/>
          <w:sz w:val="32"/>
          <w:szCs w:val="32"/>
        </w:rPr>
        <w:t>”目前为每月1350欧元。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攻读博士学位研究生</w:t>
      </w:r>
      <w:r>
        <w:rPr>
          <w:rFonts w:hint="eastAsia" w:ascii="楷体" w:hAnsi="楷体" w:eastAsia="楷体"/>
          <w:sz w:val="32"/>
          <w:szCs w:val="32"/>
        </w:rPr>
        <w:t>学院资助或绩效政策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待定</w:t>
      </w:r>
    </w:p>
    <w:sectPr>
      <w:pgSz w:w="11906" w:h="16838"/>
      <w:pgMar w:top="124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YjVkM2ZkZmYyN2JmNzRkZGUzMGRkMDUwNDZmOGUifQ=="/>
  </w:docVars>
  <w:rsids>
    <w:rsidRoot w:val="004967CB"/>
    <w:rsid w:val="000224B8"/>
    <w:rsid w:val="00045FF2"/>
    <w:rsid w:val="00091C19"/>
    <w:rsid w:val="000A5526"/>
    <w:rsid w:val="000A5E37"/>
    <w:rsid w:val="000A5FD1"/>
    <w:rsid w:val="000B58DB"/>
    <w:rsid w:val="000F775C"/>
    <w:rsid w:val="00125245"/>
    <w:rsid w:val="0013362E"/>
    <w:rsid w:val="00196557"/>
    <w:rsid w:val="001B3948"/>
    <w:rsid w:val="002608C5"/>
    <w:rsid w:val="0033643E"/>
    <w:rsid w:val="00376639"/>
    <w:rsid w:val="003B4412"/>
    <w:rsid w:val="003B4D8B"/>
    <w:rsid w:val="00400897"/>
    <w:rsid w:val="0044657B"/>
    <w:rsid w:val="004967CB"/>
    <w:rsid w:val="004A0E3E"/>
    <w:rsid w:val="004B71D3"/>
    <w:rsid w:val="004C3A99"/>
    <w:rsid w:val="004E59E2"/>
    <w:rsid w:val="005279CF"/>
    <w:rsid w:val="005A72CF"/>
    <w:rsid w:val="005F5D32"/>
    <w:rsid w:val="00604DA9"/>
    <w:rsid w:val="00625CBC"/>
    <w:rsid w:val="006377D7"/>
    <w:rsid w:val="006A77C9"/>
    <w:rsid w:val="006B583C"/>
    <w:rsid w:val="007463D9"/>
    <w:rsid w:val="00765E7B"/>
    <w:rsid w:val="00775004"/>
    <w:rsid w:val="007F295B"/>
    <w:rsid w:val="00811132"/>
    <w:rsid w:val="00814C20"/>
    <w:rsid w:val="0093445F"/>
    <w:rsid w:val="009347B7"/>
    <w:rsid w:val="009D42C9"/>
    <w:rsid w:val="009E2B16"/>
    <w:rsid w:val="00A033D7"/>
    <w:rsid w:val="00A4765D"/>
    <w:rsid w:val="00AC35C8"/>
    <w:rsid w:val="00B4020C"/>
    <w:rsid w:val="00B5486C"/>
    <w:rsid w:val="00B870C8"/>
    <w:rsid w:val="00C908B8"/>
    <w:rsid w:val="00CB204E"/>
    <w:rsid w:val="00D25525"/>
    <w:rsid w:val="00D40B4C"/>
    <w:rsid w:val="00D84373"/>
    <w:rsid w:val="00DC0C2A"/>
    <w:rsid w:val="00DC4A09"/>
    <w:rsid w:val="00E8743B"/>
    <w:rsid w:val="00E91936"/>
    <w:rsid w:val="00F0425A"/>
    <w:rsid w:val="00F31C25"/>
    <w:rsid w:val="00F74CBC"/>
    <w:rsid w:val="00FC34B9"/>
    <w:rsid w:val="00FD1AB6"/>
    <w:rsid w:val="00FE03E4"/>
    <w:rsid w:val="05C375FE"/>
    <w:rsid w:val="06552CA0"/>
    <w:rsid w:val="0C125934"/>
    <w:rsid w:val="126827D4"/>
    <w:rsid w:val="133917EA"/>
    <w:rsid w:val="148C0A32"/>
    <w:rsid w:val="164E7166"/>
    <w:rsid w:val="1A355960"/>
    <w:rsid w:val="1FE63EBF"/>
    <w:rsid w:val="26EE2B03"/>
    <w:rsid w:val="2D1E5A5C"/>
    <w:rsid w:val="306F2A51"/>
    <w:rsid w:val="332311A5"/>
    <w:rsid w:val="34E73E34"/>
    <w:rsid w:val="3E8A7C7E"/>
    <w:rsid w:val="44D16DF2"/>
    <w:rsid w:val="47D27E79"/>
    <w:rsid w:val="49C0728B"/>
    <w:rsid w:val="4A0F18FB"/>
    <w:rsid w:val="4E455429"/>
    <w:rsid w:val="562B0730"/>
    <w:rsid w:val="61B9080E"/>
    <w:rsid w:val="62B47844"/>
    <w:rsid w:val="638766EA"/>
    <w:rsid w:val="67A85FD6"/>
    <w:rsid w:val="69757DD5"/>
    <w:rsid w:val="69A103C3"/>
    <w:rsid w:val="6CA8710D"/>
    <w:rsid w:val="74A91419"/>
    <w:rsid w:val="77933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1865</Words>
  <Characters>2131</Characters>
  <Lines>16</Lines>
  <Paragraphs>4</Paragraphs>
  <TotalTime>7</TotalTime>
  <ScaleCrop>false</ScaleCrop>
  <LinksUpToDate>false</LinksUpToDate>
  <CharactersWithSpaces>2136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2022-01-19T09:30:00Z</dcterms:created>
  <dc:creator>admin</dc:creator>
  <cp:lastModifiedBy>Tess</cp:lastModifiedBy>
  <dcterms:modified xsi:type="dcterms:W3CDTF">2022-11-14T06:49:19Z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3058E0515B8E48908F2190B8756009D3</vt:lpwstr>
  </property>
</Properties>
</file>